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93" w:rsidRPr="00772F93" w:rsidRDefault="00772F93" w:rsidP="00772F93">
      <w:pPr>
        <w:pStyle w:val="Default"/>
        <w:rPr>
          <w:sz w:val="23"/>
          <w:szCs w:val="23"/>
          <w:lang w:val="en-US"/>
        </w:rPr>
      </w:pPr>
      <w:r w:rsidRPr="00772F93">
        <w:rPr>
          <w:b/>
          <w:bCs/>
          <w:sz w:val="23"/>
          <w:szCs w:val="23"/>
          <w:lang w:val="en-US"/>
        </w:rPr>
        <w:t xml:space="preserve">Strategic Planning Committee </w:t>
      </w:r>
    </w:p>
    <w:p w:rsidR="00772F93" w:rsidRPr="00772F93" w:rsidRDefault="00772F93" w:rsidP="00772F93">
      <w:pPr>
        <w:pStyle w:val="Default"/>
        <w:rPr>
          <w:sz w:val="23"/>
          <w:szCs w:val="23"/>
          <w:lang w:val="en-US"/>
        </w:rPr>
      </w:pPr>
    </w:p>
    <w:p w:rsidR="00772F93" w:rsidRPr="00772F93" w:rsidRDefault="00772F93" w:rsidP="00772F93">
      <w:pPr>
        <w:pStyle w:val="Default"/>
        <w:rPr>
          <w:rFonts w:ascii="Times New Roman" w:hAnsi="Times New Roman" w:cs="Times New Roman"/>
          <w:sz w:val="23"/>
          <w:szCs w:val="23"/>
          <w:lang w:val="en-US"/>
        </w:rPr>
      </w:pPr>
      <w:r w:rsidRPr="00772F93">
        <w:rPr>
          <w:rFonts w:ascii="Times New Roman" w:hAnsi="Times New Roman" w:cs="Times New Roman"/>
          <w:sz w:val="23"/>
          <w:szCs w:val="23"/>
          <w:lang w:val="en-US"/>
        </w:rPr>
        <w:t xml:space="preserve">The functions of the Strategic Planning Committee are to: </w:t>
      </w:r>
    </w:p>
    <w:p w:rsidR="00772F93" w:rsidRPr="00772F93" w:rsidRDefault="00772F93" w:rsidP="00772F93">
      <w:pPr>
        <w:pStyle w:val="Default"/>
        <w:rPr>
          <w:rFonts w:ascii="Times New Roman" w:hAnsi="Times New Roman" w:cs="Times New Roman"/>
          <w:sz w:val="23"/>
          <w:szCs w:val="23"/>
          <w:lang w:val="en-US"/>
        </w:rPr>
      </w:pPr>
      <w:r w:rsidRPr="00772F93">
        <w:rPr>
          <w:rFonts w:ascii="Times New Roman" w:hAnsi="Times New Roman" w:cs="Times New Roman"/>
          <w:sz w:val="23"/>
          <w:szCs w:val="23"/>
          <w:lang w:val="en-US"/>
        </w:rPr>
        <w:t xml:space="preserve">• Elaborate the Society’s Strategic Plan detailing its goals and their priorities and the corresponding Operation Plan which will detail the corresponding metrics and the implementation of the Society’s strategy. </w:t>
      </w:r>
    </w:p>
    <w:p w:rsidR="00772F93" w:rsidRPr="00772F93" w:rsidRDefault="00772F93" w:rsidP="00772F93">
      <w:pPr>
        <w:pStyle w:val="Default"/>
        <w:rPr>
          <w:rFonts w:ascii="Times New Roman" w:hAnsi="Times New Roman" w:cs="Times New Roman"/>
          <w:sz w:val="23"/>
          <w:szCs w:val="23"/>
          <w:lang w:val="en-US"/>
        </w:rPr>
      </w:pPr>
      <w:r w:rsidRPr="00772F93">
        <w:rPr>
          <w:rFonts w:ascii="Times New Roman" w:hAnsi="Times New Roman" w:cs="Times New Roman"/>
          <w:sz w:val="23"/>
          <w:szCs w:val="23"/>
          <w:lang w:val="en-US"/>
        </w:rPr>
        <w:t xml:space="preserve">• Review the Strategic Plan and the Operation Plan at least every five years, prior to the publications and society reviews by the TAB Periodicals Review and Advisory Committee and the TAB Society Review Committee, respectively. </w:t>
      </w:r>
    </w:p>
    <w:p w:rsidR="00772F93" w:rsidRPr="00772F93" w:rsidRDefault="00772F93" w:rsidP="00772F93">
      <w:pPr>
        <w:pStyle w:val="Default"/>
        <w:rPr>
          <w:rFonts w:ascii="Times New Roman" w:hAnsi="Times New Roman" w:cs="Times New Roman"/>
          <w:sz w:val="23"/>
          <w:szCs w:val="23"/>
          <w:lang w:val="en-US"/>
        </w:rPr>
      </w:pPr>
      <w:r w:rsidRPr="00772F93">
        <w:rPr>
          <w:rFonts w:ascii="Times New Roman" w:hAnsi="Times New Roman" w:cs="Times New Roman"/>
          <w:sz w:val="23"/>
          <w:szCs w:val="23"/>
          <w:lang w:val="en-US"/>
        </w:rPr>
        <w:t xml:space="preserve">• Update and publish the Five Year Goals and Operation Plans. </w:t>
      </w:r>
    </w:p>
    <w:p w:rsidR="00772F93" w:rsidRPr="00772F93" w:rsidRDefault="00772F93" w:rsidP="00772F93">
      <w:pPr>
        <w:pStyle w:val="Default"/>
        <w:rPr>
          <w:rFonts w:ascii="Times New Roman" w:hAnsi="Times New Roman" w:cs="Times New Roman"/>
          <w:sz w:val="23"/>
          <w:szCs w:val="23"/>
          <w:lang w:val="en-US"/>
        </w:rPr>
      </w:pPr>
      <w:r w:rsidRPr="00772F93">
        <w:rPr>
          <w:rFonts w:ascii="Times New Roman" w:hAnsi="Times New Roman" w:cs="Times New Roman"/>
          <w:sz w:val="23"/>
          <w:szCs w:val="23"/>
          <w:lang w:val="en-US"/>
        </w:rPr>
        <w:t xml:space="preserve">• Update and publish the One Year Goals and Operation Plans. </w:t>
      </w:r>
    </w:p>
    <w:p w:rsidR="00772F93" w:rsidRPr="00772F93" w:rsidRDefault="00772F93" w:rsidP="00772F93">
      <w:pPr>
        <w:pStyle w:val="Default"/>
        <w:ind w:left="992" w:hanging="284"/>
        <w:rPr>
          <w:rFonts w:ascii="Times New Roman" w:hAnsi="Times New Roman" w:cs="Times New Roman"/>
          <w:sz w:val="23"/>
          <w:szCs w:val="23"/>
          <w:lang w:val="en-US"/>
        </w:rPr>
      </w:pPr>
      <w:r w:rsidRPr="00772F93">
        <w:rPr>
          <w:rFonts w:ascii="Times New Roman" w:hAnsi="Times New Roman" w:cs="Times New Roman"/>
          <w:sz w:val="23"/>
          <w:szCs w:val="23"/>
          <w:lang w:val="en-US"/>
        </w:rPr>
        <w:t xml:space="preserve">• Identify any overlapping and complementary interest with other organizations. </w:t>
      </w:r>
    </w:p>
    <w:p w:rsidR="00772F93" w:rsidRPr="00772F93" w:rsidRDefault="00772F93" w:rsidP="00772F93">
      <w:pPr>
        <w:pStyle w:val="Default"/>
        <w:ind w:left="992" w:hanging="284"/>
        <w:rPr>
          <w:rFonts w:ascii="Times New Roman" w:hAnsi="Times New Roman" w:cs="Times New Roman"/>
          <w:sz w:val="23"/>
          <w:szCs w:val="23"/>
          <w:lang w:val="en-US"/>
        </w:rPr>
      </w:pPr>
      <w:r w:rsidRPr="00772F93">
        <w:rPr>
          <w:rFonts w:ascii="Times New Roman" w:hAnsi="Times New Roman" w:cs="Times New Roman"/>
          <w:sz w:val="23"/>
          <w:szCs w:val="23"/>
          <w:lang w:val="en-US"/>
        </w:rPr>
        <w:t xml:space="preserve">• Consider possible organizational changes such as Society status, merger, etc. </w:t>
      </w:r>
    </w:p>
    <w:p w:rsidR="00772F93" w:rsidRPr="00772F93" w:rsidRDefault="00772F93" w:rsidP="00772F93">
      <w:pPr>
        <w:pStyle w:val="Default"/>
        <w:ind w:left="992" w:hanging="284"/>
        <w:rPr>
          <w:rFonts w:ascii="Times New Roman" w:hAnsi="Times New Roman" w:cs="Times New Roman"/>
          <w:sz w:val="23"/>
          <w:szCs w:val="23"/>
          <w:lang w:val="en-US"/>
        </w:rPr>
      </w:pPr>
      <w:r w:rsidRPr="00772F93">
        <w:rPr>
          <w:rFonts w:ascii="Times New Roman" w:hAnsi="Times New Roman" w:cs="Times New Roman"/>
          <w:sz w:val="23"/>
          <w:szCs w:val="23"/>
          <w:lang w:val="en-US"/>
        </w:rPr>
        <w:t xml:space="preserve">• Identify and promote new or developing technical areas that should fall within the Society’s field of interest. </w:t>
      </w:r>
    </w:p>
    <w:p w:rsidR="00772F93" w:rsidRPr="00772F93" w:rsidRDefault="00772F93" w:rsidP="00772F93">
      <w:pPr>
        <w:pStyle w:val="Default"/>
        <w:ind w:left="992" w:hanging="284"/>
        <w:rPr>
          <w:rFonts w:ascii="Times New Roman" w:hAnsi="Times New Roman" w:cs="Times New Roman"/>
          <w:sz w:val="23"/>
          <w:szCs w:val="23"/>
          <w:lang w:val="en-US"/>
        </w:rPr>
      </w:pPr>
      <w:r w:rsidRPr="00772F93">
        <w:rPr>
          <w:rFonts w:ascii="Times New Roman" w:hAnsi="Times New Roman" w:cs="Times New Roman"/>
          <w:sz w:val="23"/>
          <w:szCs w:val="23"/>
          <w:lang w:val="en-US"/>
        </w:rPr>
        <w:t xml:space="preserve">• Work with the Chair of the Past Presidents Council to identify issues for consideration at their meeting. </w:t>
      </w:r>
    </w:p>
    <w:p w:rsidR="00772F93" w:rsidRDefault="00772F93" w:rsidP="00772F93">
      <w:pPr>
        <w:pStyle w:val="Default"/>
        <w:rPr>
          <w:rFonts w:ascii="Times New Roman" w:hAnsi="Times New Roman" w:cs="Times New Roman"/>
          <w:sz w:val="23"/>
          <w:szCs w:val="23"/>
          <w:lang w:val="en-US"/>
        </w:rPr>
      </w:pPr>
    </w:p>
    <w:p w:rsidR="00772F93" w:rsidRDefault="00772F93" w:rsidP="00772F93">
      <w:pPr>
        <w:pStyle w:val="Default"/>
        <w:rPr>
          <w:b/>
          <w:bCs/>
          <w:sz w:val="23"/>
          <w:szCs w:val="23"/>
          <w:lang w:val="en-US"/>
        </w:rPr>
      </w:pPr>
      <w:r w:rsidRPr="00772F93">
        <w:rPr>
          <w:b/>
          <w:bCs/>
          <w:i/>
          <w:iCs/>
          <w:sz w:val="23"/>
          <w:szCs w:val="23"/>
          <w:lang w:val="en-US"/>
        </w:rPr>
        <w:t xml:space="preserve">Ad hoc </w:t>
      </w:r>
      <w:r w:rsidRPr="00772F93">
        <w:rPr>
          <w:b/>
          <w:bCs/>
          <w:sz w:val="23"/>
          <w:szCs w:val="23"/>
          <w:lang w:val="en-US"/>
        </w:rPr>
        <w:t>Committee for Society Review (Recurring)</w:t>
      </w:r>
    </w:p>
    <w:p w:rsidR="00772F93" w:rsidRDefault="00772F93" w:rsidP="00772F93">
      <w:pPr>
        <w:pStyle w:val="Default"/>
        <w:rPr>
          <w:b/>
          <w:bCs/>
          <w:sz w:val="23"/>
          <w:szCs w:val="23"/>
          <w:lang w:val="en-US"/>
        </w:rPr>
      </w:pPr>
    </w:p>
    <w:p w:rsidR="00772F93" w:rsidRPr="00772F93" w:rsidRDefault="00772F93" w:rsidP="00772F93">
      <w:pPr>
        <w:autoSpaceDE w:val="0"/>
        <w:autoSpaceDN w:val="0"/>
        <w:adjustRightInd w:val="0"/>
        <w:spacing w:after="0" w:line="240" w:lineRule="auto"/>
        <w:rPr>
          <w:rFonts w:ascii="Times New Roman" w:hAnsi="Times New Roman" w:cs="Times New Roman"/>
          <w:color w:val="000000"/>
          <w:sz w:val="23"/>
          <w:szCs w:val="23"/>
          <w:lang w:val="en-US"/>
        </w:rPr>
      </w:pPr>
      <w:r w:rsidRPr="00772F93">
        <w:rPr>
          <w:rFonts w:ascii="Times New Roman" w:hAnsi="Times New Roman" w:cs="Times New Roman"/>
          <w:color w:val="000000"/>
          <w:sz w:val="23"/>
          <w:szCs w:val="23"/>
          <w:lang w:val="en-US"/>
        </w:rPr>
        <w:t xml:space="preserve">The IEEE Technical Activities Board reviews each Society’s activities and periodicals every five (5) years. The President and AdCom should organize an </w:t>
      </w:r>
      <w:r w:rsidRPr="00772F93">
        <w:rPr>
          <w:rFonts w:ascii="Times New Roman" w:hAnsi="Times New Roman" w:cs="Times New Roman"/>
          <w:i/>
          <w:iCs/>
          <w:color w:val="000000"/>
          <w:sz w:val="23"/>
          <w:szCs w:val="23"/>
          <w:lang w:val="en-US"/>
        </w:rPr>
        <w:t xml:space="preserve">ad hoc </w:t>
      </w:r>
      <w:r w:rsidRPr="00772F93">
        <w:rPr>
          <w:rFonts w:ascii="Times New Roman" w:hAnsi="Times New Roman" w:cs="Times New Roman"/>
          <w:color w:val="000000"/>
          <w:sz w:val="23"/>
          <w:szCs w:val="23"/>
          <w:lang w:val="en-US"/>
        </w:rPr>
        <w:t xml:space="preserve">committee at least one year prior to the announced date of the review to support the President (for the Society </w:t>
      </w:r>
      <w:r w:rsidRPr="00772F93">
        <w:rPr>
          <w:rFonts w:ascii="Times New Roman" w:hAnsi="Times New Roman" w:cs="Times New Roman"/>
          <w:sz w:val="23"/>
          <w:szCs w:val="23"/>
          <w:lang w:val="en-US"/>
        </w:rPr>
        <w:t xml:space="preserve">review) and the Editors-in-Chief of the publications (for the periodicals reviews) in collecting, organizing, and presenting the required materials for the reviews. </w:t>
      </w:r>
      <w:bookmarkStart w:id="0" w:name="_GoBack"/>
      <w:bookmarkEnd w:id="0"/>
    </w:p>
    <w:sectPr w:rsidR="00772F93" w:rsidRPr="00772F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93"/>
    <w:rsid w:val="00772F93"/>
    <w:rsid w:val="00D25D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72F93"/>
    <w:pPr>
      <w:autoSpaceDE w:val="0"/>
      <w:autoSpaceDN w:val="0"/>
      <w:adjustRightInd w:val="0"/>
      <w:spacing w:after="0" w:line="240" w:lineRule="auto"/>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72F93"/>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235</Words>
  <Characters>1296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U. Carlos III de Madrid</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Salazar Palma</dc:creator>
  <cp:lastModifiedBy>Magdalena Salazar Palma</cp:lastModifiedBy>
  <cp:revision>1</cp:revision>
  <dcterms:created xsi:type="dcterms:W3CDTF">2018-10-08T17:14:00Z</dcterms:created>
  <dcterms:modified xsi:type="dcterms:W3CDTF">2018-10-08T17:20:00Z</dcterms:modified>
</cp:coreProperties>
</file>